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8E" w:rsidRDefault="004C58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 w:rsidRPr="00E16833">
        <w:rPr>
          <w:rFonts w:ascii="Calibri" w:hAnsi="Calibri" w:cs="Calibri"/>
          <w:lang w:val="ru-RU"/>
        </w:rPr>
        <w:t xml:space="preserve">Официальные правила </w:t>
      </w:r>
      <w:proofErr w:type="spellStart"/>
      <w:r>
        <w:rPr>
          <w:rFonts w:ascii="Calibri" w:hAnsi="Calibri" w:cs="Calibri"/>
          <w:lang w:val="ru-RU"/>
        </w:rPr>
        <w:t>Рангольфа</w:t>
      </w:r>
      <w:proofErr w:type="spellEnd"/>
      <w:r>
        <w:rPr>
          <w:rFonts w:ascii="Calibri" w:hAnsi="Calibri" w:cs="Calibri"/>
          <w:lang w:val="ru-RU"/>
        </w:rPr>
        <w:t>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</w:rPr>
        <w:t>I</w:t>
      </w:r>
      <w:r w:rsidRPr="00E16833">
        <w:rPr>
          <w:rFonts w:ascii="Calibri" w:hAnsi="Calibri" w:cs="Calibri"/>
          <w:b/>
          <w:bCs/>
          <w:lang w:val="ru-RU"/>
        </w:rPr>
        <w:t xml:space="preserve">. </w:t>
      </w:r>
      <w:r>
        <w:rPr>
          <w:rFonts w:ascii="Calibri" w:hAnsi="Calibri" w:cs="Calibri"/>
          <w:b/>
          <w:bCs/>
          <w:lang w:val="ru-RU"/>
        </w:rPr>
        <w:t>ОБОРУДОВАНИЕ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1. Количество клюшек. Игрок может переносить максимум семь клюшек.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2. Перевозка клюшек. Запрещается использование механических тележок</w:t>
      </w:r>
      <w:proofErr w:type="gramStart"/>
      <w:r>
        <w:rPr>
          <w:rFonts w:ascii="Calibri" w:hAnsi="Calibri" w:cs="Calibri"/>
          <w:lang w:val="ru-RU"/>
        </w:rPr>
        <w:t xml:space="preserve"> ,</w:t>
      </w:r>
      <w:proofErr w:type="gramEnd"/>
      <w:r>
        <w:rPr>
          <w:rFonts w:ascii="Calibri" w:hAnsi="Calibri" w:cs="Calibri"/>
          <w:lang w:val="ru-RU"/>
        </w:rPr>
        <w:t xml:space="preserve"> электротележок и других устройств для перевозки клюшек.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3. Обувь. Нельзя использовать обувь с металлическими шипами.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4. </w:t>
      </w:r>
      <w:proofErr w:type="gramStart"/>
      <w:r>
        <w:rPr>
          <w:rFonts w:ascii="Calibri" w:hAnsi="Calibri" w:cs="Calibri"/>
        </w:rPr>
        <w:t>GPS</w:t>
      </w:r>
      <w:r w:rsidRPr="00E16833"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ru-RU"/>
        </w:rPr>
        <w:t>устройства.</w:t>
      </w:r>
      <w:proofErr w:type="gramEnd"/>
      <w:r>
        <w:rPr>
          <w:rFonts w:ascii="Calibri" w:hAnsi="Calibri" w:cs="Calibri"/>
          <w:lang w:val="ru-RU"/>
        </w:rPr>
        <w:t xml:space="preserve"> Устройства глобальной системы позиционирования</w:t>
      </w:r>
      <w:r w:rsidR="00E16833">
        <w:rPr>
          <w:rFonts w:ascii="Calibri" w:hAnsi="Calibri" w:cs="Calibri"/>
          <w:lang w:val="ru-RU"/>
        </w:rPr>
        <w:t xml:space="preserve"> (</w:t>
      </w:r>
      <w:proofErr w:type="gramStart"/>
      <w:r w:rsidR="00E16833">
        <w:rPr>
          <w:rFonts w:ascii="Calibri" w:hAnsi="Calibri" w:cs="Calibri"/>
          <w:lang w:val="ru-RU"/>
        </w:rPr>
        <w:t>гольф-часы</w:t>
      </w:r>
      <w:proofErr w:type="gramEnd"/>
      <w:r w:rsidR="00E16833">
        <w:rPr>
          <w:rFonts w:ascii="Calibri" w:hAnsi="Calibri" w:cs="Calibri"/>
          <w:lang w:val="ru-RU"/>
        </w:rPr>
        <w:t xml:space="preserve"> и тому подобное)</w:t>
      </w:r>
      <w:r>
        <w:rPr>
          <w:rFonts w:ascii="Calibri" w:hAnsi="Calibri" w:cs="Calibri"/>
          <w:lang w:val="ru-RU"/>
        </w:rPr>
        <w:t xml:space="preserve"> могут использоваться в игре, но не могут предоставлять информацию о скорости ветра и изменении высоты.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</w:rPr>
        <w:t>II</w:t>
      </w:r>
      <w:r w:rsidRPr="00E16833">
        <w:rPr>
          <w:rFonts w:ascii="Calibri" w:hAnsi="Calibri" w:cs="Calibri"/>
          <w:b/>
          <w:bCs/>
          <w:lang w:val="ru-RU"/>
        </w:rPr>
        <w:t xml:space="preserve">. </w:t>
      </w:r>
      <w:r>
        <w:rPr>
          <w:rFonts w:ascii="Calibri" w:hAnsi="Calibri" w:cs="Calibri"/>
          <w:b/>
          <w:bCs/>
          <w:lang w:val="ru-RU"/>
        </w:rPr>
        <w:t>ИГРА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1. Флаг. Штраф за невытащенный флажок не налагается. Но мяч считается </w:t>
      </w:r>
      <w:proofErr w:type="gramStart"/>
      <w:r>
        <w:rPr>
          <w:rFonts w:ascii="Calibri" w:hAnsi="Calibri" w:cs="Calibri"/>
          <w:lang w:val="ru-RU"/>
        </w:rPr>
        <w:t>забитым</w:t>
      </w:r>
      <w:proofErr w:type="gramEnd"/>
      <w:r>
        <w:rPr>
          <w:rFonts w:ascii="Calibri" w:hAnsi="Calibri" w:cs="Calibri"/>
          <w:lang w:val="ru-RU"/>
        </w:rPr>
        <w:t xml:space="preserve"> только если коснулся дна чаши лунки.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2. Клюшки. Игрок должен сам переносить свои клюшки. Допускается в руках или сумке для гольфа. Кэдди запрещены.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3. Потерянный мяч. Если игрок не может найти свой мяч, то со штрафом в один удар может выбрать три варианта: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а) Повторить удар с того же места.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б) Вбросить мяч на расстояние длины двух клюшек от того места, где обоснованно считается, что мяч был потерян. Но не ближе к лунке.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в) Вбросить мяч по линии полета мяча первого удара. Но не ближе к лунке. 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4. Неиграемый мяч. Если игрок решает, что мяч находится в положении или </w:t>
      </w:r>
      <w:proofErr w:type="gramStart"/>
      <w:r>
        <w:rPr>
          <w:rFonts w:ascii="Calibri" w:hAnsi="Calibri" w:cs="Calibri"/>
          <w:lang w:val="ru-RU"/>
        </w:rPr>
        <w:t>месте</w:t>
      </w:r>
      <w:proofErr w:type="gramEnd"/>
      <w:r>
        <w:rPr>
          <w:rFonts w:ascii="Calibri" w:hAnsi="Calibri" w:cs="Calibri"/>
          <w:lang w:val="ru-RU"/>
        </w:rPr>
        <w:t xml:space="preserve"> откуда его невозможно сыграть, то со штрафом в один удар может выбрать три варианта. 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а) Повторить удар с того же места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б) Вбросить мяч на расстояние длин</w:t>
      </w:r>
      <w:r w:rsidR="00E16833">
        <w:rPr>
          <w:rFonts w:ascii="Calibri" w:hAnsi="Calibri" w:cs="Calibri"/>
          <w:lang w:val="ru-RU"/>
        </w:rPr>
        <w:t>ы двух клюшек от того места, где лежит мяч, но не ближе к лунке</w:t>
      </w:r>
      <w:r>
        <w:rPr>
          <w:rFonts w:ascii="Calibri" w:hAnsi="Calibri" w:cs="Calibri"/>
          <w:lang w:val="ru-RU"/>
        </w:rPr>
        <w:t>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в) Вбросить мяч по линии полета мяча первого удара. Но не ближе к лунке. 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Это правило не рас</w:t>
      </w:r>
      <w:r w:rsidR="00E16833">
        <w:rPr>
          <w:rFonts w:ascii="Calibri" w:hAnsi="Calibri" w:cs="Calibri"/>
          <w:lang w:val="ru-RU"/>
        </w:rPr>
        <w:t>пространяется на мячи, попавшие</w:t>
      </w:r>
      <w:r>
        <w:rPr>
          <w:rFonts w:ascii="Calibri" w:hAnsi="Calibri" w:cs="Calibri"/>
          <w:lang w:val="ru-RU"/>
        </w:rPr>
        <w:t xml:space="preserve"> в водную преграду. Правило действует для мячей, попавших в бункер, но мяч должен быть вброшен в бункере.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5. За пределами поля. Если мяч уходит за пределы границ поля, игрок может со штрафом в один удар выбрать три варианта: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а) Повторить удар с того же места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б) Вбросить мяч на расстояние длины двух клюшек от того места, где мяч пересек границы поля. Но не ближе к лунке.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в) Вбросить мяч по линии полета мяча первого удара. Но не ближе к лунке. </w:t>
      </w:r>
    </w:p>
    <w:p w:rsidR="0006358E" w:rsidRPr="00E16833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ru-RU"/>
        </w:rPr>
      </w:pPr>
      <w:r w:rsidRPr="00E16833">
        <w:rPr>
          <w:rFonts w:ascii="Calibri" w:hAnsi="Calibri" w:cs="Calibri"/>
          <w:b/>
        </w:rPr>
        <w:t>III</w:t>
      </w:r>
      <w:r w:rsidRPr="00E16833">
        <w:rPr>
          <w:rFonts w:ascii="Calibri" w:hAnsi="Calibri" w:cs="Calibri"/>
          <w:b/>
          <w:lang w:val="ru-RU"/>
        </w:rPr>
        <w:t>. ПОДСЧЕТ ОЧКОВ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1. Общий счет. По окончани</w:t>
      </w:r>
      <w:r w:rsidR="004C583B">
        <w:rPr>
          <w:rFonts w:ascii="Calibri" w:hAnsi="Calibri" w:cs="Calibri"/>
          <w:lang w:val="ru-RU"/>
        </w:rPr>
        <w:t xml:space="preserve">и раунда общий счет в </w:t>
      </w:r>
      <w:proofErr w:type="spellStart"/>
      <w:r w:rsidR="004C583B">
        <w:rPr>
          <w:rFonts w:ascii="Calibri" w:hAnsi="Calibri" w:cs="Calibri"/>
          <w:lang w:val="ru-RU"/>
        </w:rPr>
        <w:t>рангольфе</w:t>
      </w:r>
      <w:proofErr w:type="spellEnd"/>
      <w:r>
        <w:rPr>
          <w:rFonts w:ascii="Calibri" w:hAnsi="Calibri" w:cs="Calibri"/>
          <w:lang w:val="ru-RU"/>
        </w:rPr>
        <w:t xml:space="preserve"> определяется путем сложения количества сделанных ударов и  времени, потребовавшимся для завершения раунда. На официальных соревнованиях счет игрока должен еще включать к</w:t>
      </w:r>
      <w:r w:rsidR="00E16833">
        <w:rPr>
          <w:rFonts w:ascii="Calibri" w:hAnsi="Calibri" w:cs="Calibri"/>
          <w:lang w:val="ru-RU"/>
        </w:rPr>
        <w:t>оличество секунд, потребовавшихс</w:t>
      </w:r>
      <w:r>
        <w:rPr>
          <w:rFonts w:ascii="Calibri" w:hAnsi="Calibri" w:cs="Calibri"/>
          <w:lang w:val="ru-RU"/>
        </w:rPr>
        <w:t>я для завершения раунда. Это используется для разрешения споров.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2. Измерение времени. Время начинает считаться с того момента, как игрок нанес первый удар. Время заканчивает считаться, когда мяч коснулся дна чаши последней лунки.  </w:t>
      </w:r>
    </w:p>
    <w:p w:rsidR="0006358E" w:rsidRDefault="007A30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За исключением правил описанных в этом документе в игре применяются </w:t>
      </w:r>
      <w:r>
        <w:rPr>
          <w:rFonts w:ascii="Calibri" w:hAnsi="Calibri" w:cs="Calibri"/>
          <w:b/>
          <w:bCs/>
        </w:rPr>
        <w:t>Rules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of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Golf</w:t>
      </w:r>
      <w:r>
        <w:rPr>
          <w:rFonts w:ascii="Calibri" w:hAnsi="Calibri" w:cs="Calibri"/>
          <w:b/>
          <w:bCs/>
          <w:lang w:val="ru-RU"/>
        </w:rPr>
        <w:t xml:space="preserve">, </w:t>
      </w:r>
      <w:proofErr w:type="gramStart"/>
      <w:r>
        <w:rPr>
          <w:rFonts w:ascii="Calibri" w:hAnsi="Calibri" w:cs="Calibri"/>
          <w:b/>
          <w:bCs/>
          <w:lang w:val="ru-RU"/>
        </w:rPr>
        <w:t>принятые</w:t>
      </w:r>
      <w:proofErr w:type="gramEnd"/>
      <w:r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USGA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 xml:space="preserve">и </w:t>
      </w:r>
      <w:r>
        <w:rPr>
          <w:rFonts w:ascii="Calibri" w:hAnsi="Calibri" w:cs="Calibri"/>
          <w:b/>
          <w:bCs/>
        </w:rPr>
        <w:t>Royal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and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Ancient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Golf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Club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of</w:t>
      </w:r>
      <w:r w:rsidRPr="00E16833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</w:rPr>
        <w:t>St</w:t>
      </w:r>
      <w:r w:rsidRPr="00E16833">
        <w:rPr>
          <w:rFonts w:ascii="Calibri" w:hAnsi="Calibri" w:cs="Calibri"/>
          <w:b/>
          <w:bCs/>
          <w:lang w:val="ru-RU"/>
        </w:rPr>
        <w:t xml:space="preserve">. </w:t>
      </w:r>
      <w:proofErr w:type="gramStart"/>
      <w:r>
        <w:rPr>
          <w:rFonts w:ascii="Calibri" w:hAnsi="Calibri" w:cs="Calibri"/>
          <w:b/>
          <w:bCs/>
        </w:rPr>
        <w:t>Andrews</w:t>
      </w:r>
      <w:r>
        <w:rPr>
          <w:rFonts w:ascii="Calibri" w:hAnsi="Calibri" w:cs="Calibri"/>
          <w:b/>
          <w:bCs/>
          <w:lang w:val="ru-RU"/>
        </w:rPr>
        <w:t>, Шотландия.</w:t>
      </w:r>
      <w:proofErr w:type="gramEnd"/>
      <w:r>
        <w:rPr>
          <w:rFonts w:ascii="Calibri" w:hAnsi="Calibri" w:cs="Calibri"/>
          <w:b/>
          <w:bCs/>
          <w:lang w:val="ru-RU"/>
        </w:rPr>
        <w:t xml:space="preserve"> </w:t>
      </w:r>
    </w:p>
    <w:p w:rsidR="0006358E" w:rsidRDefault="000635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06358E" w:rsidRPr="00E16833" w:rsidRDefault="0006358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bookmarkStart w:id="0" w:name="_GoBack"/>
      <w:bookmarkEnd w:id="0"/>
    </w:p>
    <w:sectPr w:rsidR="0006358E" w:rsidRPr="00E168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8E"/>
    <w:rsid w:val="0006358E"/>
    <w:rsid w:val="004C583B"/>
    <w:rsid w:val="007A3033"/>
    <w:rsid w:val="00BF389A"/>
    <w:rsid w:val="00E16833"/>
    <w:rsid w:val="00F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2017-09-04T08:32:00Z</dcterms:created>
  <dcterms:modified xsi:type="dcterms:W3CDTF">2017-09-04T08:32:00Z</dcterms:modified>
</cp:coreProperties>
</file>